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EC" w:rsidRPr="003619EC" w:rsidRDefault="003619EC" w:rsidP="003619EC">
      <w:pPr>
        <w:shd w:val="clear" w:color="auto" w:fill="FFFFFF"/>
        <w:spacing w:after="0" w:line="240" w:lineRule="auto"/>
        <w:rPr>
          <w:rFonts w:ascii="Arial" w:eastAsia="Times New Roman" w:hAnsi="Arial" w:cs="Arial"/>
          <w:color w:val="000000"/>
          <w:sz w:val="18"/>
          <w:szCs w:val="18"/>
          <w:lang w:eastAsia="es-ES"/>
        </w:rPr>
      </w:pPr>
      <w:r w:rsidRPr="003619EC">
        <w:rPr>
          <w:rFonts w:ascii="Arial" w:eastAsia="Times New Roman" w:hAnsi="Arial" w:cs="Arial"/>
          <w:color w:val="000000"/>
          <w:sz w:val="20"/>
          <w:szCs w:val="20"/>
          <w:lang w:eastAsia="es-ES"/>
        </w:rPr>
        <w:t>El Mercurio, 2 de agosto de 2007</w:t>
      </w:r>
    </w:p>
    <w:p w:rsidR="003619EC" w:rsidRPr="003619EC" w:rsidRDefault="003619EC" w:rsidP="003619EC">
      <w:pPr>
        <w:shd w:val="clear" w:color="auto" w:fill="FFFFFF"/>
        <w:spacing w:after="0" w:line="240" w:lineRule="auto"/>
        <w:rPr>
          <w:rFonts w:ascii="Arial" w:eastAsia="Times New Roman" w:hAnsi="Arial" w:cs="Arial"/>
          <w:color w:val="000000"/>
          <w:sz w:val="18"/>
          <w:szCs w:val="18"/>
          <w:lang w:eastAsia="es-ES"/>
        </w:rPr>
      </w:pPr>
      <w:r w:rsidRPr="003619EC">
        <w:rPr>
          <w:rFonts w:ascii="Arial" w:eastAsia="Times New Roman" w:hAnsi="Arial" w:cs="Arial"/>
          <w:color w:val="000000"/>
          <w:sz w:val="20"/>
          <w:szCs w:val="20"/>
          <w:lang w:eastAsia="es-ES"/>
        </w:rPr>
        <w:t> </w:t>
      </w:r>
    </w:p>
    <w:p w:rsidR="003619EC" w:rsidRPr="003619EC" w:rsidRDefault="003619EC" w:rsidP="003619EC">
      <w:pPr>
        <w:shd w:val="clear" w:color="auto" w:fill="FFFFFF"/>
        <w:spacing w:after="0" w:line="240" w:lineRule="auto"/>
        <w:rPr>
          <w:rFonts w:ascii="Arial" w:eastAsia="Times New Roman" w:hAnsi="Arial" w:cs="Arial"/>
          <w:color w:val="000000"/>
          <w:sz w:val="18"/>
          <w:szCs w:val="18"/>
          <w:lang w:eastAsia="es-ES"/>
        </w:rPr>
      </w:pPr>
      <w:r w:rsidRPr="003619EC">
        <w:rPr>
          <w:rFonts w:ascii="Arial" w:eastAsia="Times New Roman" w:hAnsi="Arial" w:cs="Arial"/>
          <w:color w:val="000000"/>
          <w:sz w:val="20"/>
          <w:szCs w:val="20"/>
          <w:lang w:eastAsia="es-ES"/>
        </w:rPr>
        <w:t xml:space="preserve">Reuniones bilaterales con autoridades de Finanzas de Australia ha sostenido el ministro de Hacienda, Andrés Velasco, quien participa en ese país en una cumbre del </w:t>
      </w:r>
      <w:proofErr w:type="spellStart"/>
      <w:r w:rsidRPr="003619EC">
        <w:rPr>
          <w:rFonts w:ascii="Arial" w:eastAsia="Times New Roman" w:hAnsi="Arial" w:cs="Arial"/>
          <w:color w:val="000000"/>
          <w:sz w:val="20"/>
          <w:szCs w:val="20"/>
          <w:lang w:eastAsia="es-ES"/>
        </w:rPr>
        <w:t>Apec</w:t>
      </w:r>
      <w:proofErr w:type="spellEnd"/>
      <w:r w:rsidRPr="003619EC">
        <w:rPr>
          <w:rFonts w:ascii="Arial" w:eastAsia="Times New Roman" w:hAnsi="Arial" w:cs="Arial"/>
          <w:color w:val="000000"/>
          <w:sz w:val="20"/>
          <w:szCs w:val="20"/>
          <w:lang w:eastAsia="es-ES"/>
        </w:rPr>
        <w:t>. Velasco ha intensificado las negociaciones para acordar un TLC con Australia (quinta economía con la que más comercia Chile), lo que ocurriría en un plazo de un año. El acuerdo facilitaría las importaciones de carbón y gas natural licuado.</w:t>
      </w:r>
    </w:p>
    <w:p w:rsidR="00073F00" w:rsidRDefault="00073F00"/>
    <w:sectPr w:rsidR="00073F00" w:rsidSect="00073F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619EC"/>
    <w:rsid w:val="00073F00"/>
    <w:rsid w:val="003619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0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377</Characters>
  <Application>Microsoft Office Word</Application>
  <DocSecurity>0</DocSecurity>
  <Lines>3</Lines>
  <Paragraphs>1</Paragraphs>
  <ScaleCrop>false</ScaleCrop>
  <Company>DM</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1</cp:revision>
  <dcterms:created xsi:type="dcterms:W3CDTF">2012-10-02T21:28:00Z</dcterms:created>
  <dcterms:modified xsi:type="dcterms:W3CDTF">2012-10-02T21:31:00Z</dcterms:modified>
</cp:coreProperties>
</file>